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47" w:rsidRDefault="00E55147" w:rsidP="00E55147">
      <w:pPr>
        <w:jc w:val="center"/>
        <w:rPr>
          <w:color w:val="000000"/>
          <w:sz w:val="44"/>
          <w:szCs w:val="44"/>
        </w:rPr>
      </w:pPr>
      <w:r w:rsidRPr="007325F5">
        <w:rPr>
          <w:rStyle w:val="fontstyle01"/>
          <w:color w:val="5B9BD5" w:themeColor="accent5"/>
          <w:sz w:val="28"/>
        </w:rPr>
        <w:t>气相色谱</w:t>
      </w:r>
      <w:r w:rsidRPr="007325F5">
        <w:rPr>
          <w:rStyle w:val="fontstyle01"/>
          <w:color w:val="5B9BD5" w:themeColor="accent5"/>
          <w:sz w:val="28"/>
        </w:rPr>
        <w:t>-</w:t>
      </w:r>
      <w:r w:rsidRPr="007325F5">
        <w:rPr>
          <w:rStyle w:val="fontstyle01"/>
          <w:color w:val="5B9BD5" w:themeColor="accent5"/>
          <w:sz w:val="28"/>
        </w:rPr>
        <w:t>质谱联用</w:t>
      </w:r>
      <w:r w:rsidRPr="007325F5">
        <w:rPr>
          <w:rStyle w:val="fontstyle01"/>
          <w:rFonts w:hint="eastAsia"/>
          <w:color w:val="5B9BD5" w:themeColor="accent5"/>
          <w:sz w:val="28"/>
        </w:rPr>
        <w:t>仪</w:t>
      </w:r>
      <w:r w:rsidRPr="007325F5">
        <w:rPr>
          <w:rStyle w:val="fontstyle01"/>
          <w:rFonts w:hint="eastAsia"/>
          <w:color w:val="5B9BD5" w:themeColor="accent5"/>
          <w:sz w:val="28"/>
        </w:rPr>
        <w:t>G</w:t>
      </w:r>
      <w:r w:rsidRPr="007325F5">
        <w:rPr>
          <w:rStyle w:val="fontstyle01"/>
          <w:color w:val="5B9BD5" w:themeColor="accent5"/>
          <w:sz w:val="28"/>
        </w:rPr>
        <w:t>CMS-QP2010 SE</w:t>
      </w:r>
      <w:r>
        <w:rPr>
          <w:rStyle w:val="fontstyle01"/>
          <w:rFonts w:hint="eastAsia"/>
          <w:color w:val="5B9BD5" w:themeColor="accent5"/>
          <w:sz w:val="28"/>
        </w:rPr>
        <w:t>操作规程</w:t>
      </w:r>
    </w:p>
    <w:p w:rsidR="00E55147" w:rsidRDefault="00E55147" w:rsidP="00E55147">
      <w:pPr>
        <w:jc w:val="left"/>
        <w:rPr>
          <w:rStyle w:val="fontstyle01"/>
          <w:rFonts w:hint="eastAsia"/>
          <w:color w:val="5B9BD5" w:themeColor="accent5"/>
          <w:sz w:val="28"/>
        </w:rPr>
      </w:pPr>
      <w:r w:rsidRPr="00E55147">
        <w:rPr>
          <w:rFonts w:ascii="黑体" w:eastAsia="黑体" w:hAnsi="黑体"/>
          <w:color w:val="000000"/>
          <w:sz w:val="30"/>
          <w:szCs w:val="30"/>
        </w:rPr>
        <w:t>一、开机顺序</w:t>
      </w:r>
      <w:r w:rsidRPr="00E55147">
        <w:rPr>
          <w:rFonts w:ascii="黑体" w:eastAsia="黑体" w:hAnsi="黑体" w:hint="eastAsia"/>
          <w:color w:val="000000"/>
          <w:sz w:val="30"/>
          <w:szCs w:val="30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1、打开氦气瓶，将分压表调到0.5-0.9Mpa之间。</w:t>
      </w:r>
      <w:bookmarkStart w:id="0" w:name="_GoBack"/>
      <w:bookmarkEnd w:id="0"/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2、打开气相电源开关。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3、打开质谱仪电源开关。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4、打开计算机电源开关（按打字机、显示器、主机顺序依次打开）。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黑体" w:eastAsia="黑体" w:hAnsi="黑体"/>
          <w:color w:val="000000"/>
          <w:sz w:val="30"/>
          <w:szCs w:val="30"/>
        </w:rPr>
        <w:t>二、进入系统及检查系统配置</w:t>
      </w:r>
      <w:r w:rsidRPr="00E55147">
        <w:rPr>
          <w:rFonts w:ascii="黑体" w:eastAsia="黑体" w:hAnsi="黑体" w:hint="eastAsia"/>
          <w:color w:val="000000"/>
          <w:sz w:val="30"/>
          <w:szCs w:val="30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1、双击GCMS REAL TIME┉┉,连机（正常时，计算机有鸣叫声）,进入主菜单窗口，点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击菜单栏视图—仪器监视器，在工作站最右侧查看仪器状态，确认不是“未连接”。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2、击左侧system configuration（系统配置）,检查系统配置是否正确（系统配置内容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不可随意改动），无误后退出。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黑体" w:eastAsia="黑体" w:hAnsi="黑体"/>
          <w:color w:val="000000"/>
          <w:sz w:val="36"/>
          <w:szCs w:val="36"/>
        </w:rPr>
        <w:t>三、启动真空泵方法</w:t>
      </w:r>
      <w:r w:rsidRPr="00E55147">
        <w:rPr>
          <w:rFonts w:ascii="黑体" w:eastAsia="黑体" w:hAnsi="黑体" w:hint="eastAsia"/>
          <w:color w:val="000000"/>
          <w:sz w:val="36"/>
          <w:szCs w:val="36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1、单击左侧vacuum control（真空控制）图标，出现真空系统屏幕，再点击Advanced&gt;&gt;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后，出现完整显示内容。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2、单击Auto startup（自动启动），自动启动真空控制。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3、启动完成后，至少抽真空40分钟后（一般等高真空达到6.0e-004pa），方可点燃灯</w:t>
      </w:r>
      <w:r w:rsidRPr="00E55147">
        <w:rPr>
          <w:rFonts w:hint="eastAsia"/>
          <w:color w:val="000000"/>
          <w:sz w:val="22"/>
        </w:rPr>
        <w:br/>
      </w:r>
      <w:proofErr w:type="gramStart"/>
      <w:r w:rsidRPr="00E55147">
        <w:rPr>
          <w:rFonts w:ascii="宋体" w:eastAsia="宋体" w:hAnsi="宋体"/>
          <w:color w:val="000000"/>
          <w:sz w:val="22"/>
          <w:szCs w:val="44"/>
        </w:rPr>
        <w:t>丝看真空度</w:t>
      </w:r>
      <w:proofErr w:type="gramEnd"/>
      <w:r w:rsidRPr="00E55147">
        <w:rPr>
          <w:rFonts w:ascii="宋体" w:eastAsia="宋体" w:hAnsi="宋体"/>
          <w:color w:val="000000"/>
          <w:sz w:val="22"/>
          <w:szCs w:val="44"/>
        </w:rPr>
        <w:t>（如果提前点燃易烧毁灯丝）。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黑体" w:eastAsia="黑体" w:hAnsi="黑体"/>
          <w:color w:val="000000"/>
          <w:sz w:val="30"/>
          <w:szCs w:val="30"/>
        </w:rPr>
        <w:t>四、检漏调谐方法</w:t>
      </w:r>
      <w:r w:rsidRPr="00E55147">
        <w:rPr>
          <w:rFonts w:ascii="黑体" w:eastAsia="黑体" w:hAnsi="黑体" w:hint="eastAsia"/>
          <w:color w:val="000000"/>
          <w:sz w:val="30"/>
          <w:szCs w:val="30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1. 检漏前先</w:t>
      </w:r>
      <w:proofErr w:type="gramStart"/>
      <w:r w:rsidRPr="00E55147">
        <w:rPr>
          <w:rFonts w:ascii="宋体" w:eastAsia="宋体" w:hAnsi="宋体"/>
          <w:color w:val="000000"/>
          <w:sz w:val="22"/>
          <w:szCs w:val="44"/>
        </w:rPr>
        <w:t>将柱箱</w:t>
      </w:r>
      <w:proofErr w:type="gramEnd"/>
      <w:r w:rsidRPr="00E55147">
        <w:rPr>
          <w:rFonts w:ascii="宋体" w:eastAsia="宋体" w:hAnsi="宋体"/>
          <w:color w:val="000000"/>
          <w:sz w:val="22"/>
          <w:szCs w:val="44"/>
        </w:rPr>
        <w:t>温度设定为50度，检测器温度设定为200度,进样口和接口温度100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度。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2..单击左侧的Tuning调谐图标，进入调谐子目录中，再单击Peak monitor view峰监视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窗图标，点击新建窗口，在Monitor</w:t>
      </w:r>
      <w:proofErr w:type="gramStart"/>
      <w:r w:rsidRPr="00E55147">
        <w:rPr>
          <w:rFonts w:ascii="宋体" w:eastAsia="宋体" w:hAnsi="宋体"/>
          <w:color w:val="000000"/>
          <w:sz w:val="22"/>
          <w:szCs w:val="44"/>
        </w:rPr>
        <w:t>监视组</w:t>
      </w:r>
      <w:proofErr w:type="gramEnd"/>
      <w:r w:rsidRPr="00E55147">
        <w:rPr>
          <w:rFonts w:ascii="宋体" w:eastAsia="宋体" w:hAnsi="宋体"/>
          <w:color w:val="000000"/>
          <w:sz w:val="22"/>
          <w:szCs w:val="44"/>
        </w:rPr>
        <w:t>选项中选择</w:t>
      </w:r>
      <w:proofErr w:type="spellStart"/>
      <w:r w:rsidRPr="00E55147">
        <w:rPr>
          <w:rFonts w:ascii="宋体" w:eastAsia="宋体" w:hAnsi="宋体"/>
          <w:color w:val="000000"/>
          <w:sz w:val="22"/>
          <w:szCs w:val="44"/>
        </w:rPr>
        <w:t>Water,air</w:t>
      </w:r>
      <w:proofErr w:type="spellEnd"/>
      <w:r w:rsidRPr="00E55147">
        <w:rPr>
          <w:rFonts w:ascii="宋体" w:eastAsia="宋体" w:hAnsi="宋体"/>
          <w:color w:val="000000"/>
          <w:sz w:val="22"/>
          <w:szCs w:val="44"/>
        </w:rPr>
        <w:t>水空气选项，将Detector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检测器电压设为0.6KV(最低)，确认m/z中依次为18、28、32.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3、燃灯丝，如果18峰高于28峰，表示系统不漏气，，关闭灯丝．然后退出调谐界面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4、等待真空度达到5.0 e-004pa后，可以进行调谐，进入调谐界面，新建调谐文件，然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后点击左侧的Start Auto Tuning自动调谐图标，计算机自动进行调谐，直至打印出调谐结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果为止。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5、析调谐结果必须同时满足以下几个条件，方可进行分析。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a) 峰形尖锐，无分叉。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b) 电压应小于1.5KV。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c) m/z中69、219、502</w:t>
      </w:r>
      <w:proofErr w:type="gramStart"/>
      <w:r w:rsidRPr="00E55147">
        <w:rPr>
          <w:rFonts w:ascii="宋体" w:eastAsia="宋体" w:hAnsi="宋体"/>
          <w:color w:val="000000"/>
          <w:sz w:val="22"/>
          <w:szCs w:val="44"/>
        </w:rPr>
        <w:t>三个</w:t>
      </w:r>
      <w:proofErr w:type="gramEnd"/>
      <w:r w:rsidRPr="00E55147">
        <w:rPr>
          <w:rFonts w:ascii="宋体" w:eastAsia="宋体" w:hAnsi="宋体"/>
          <w:color w:val="000000"/>
          <w:sz w:val="22"/>
          <w:szCs w:val="44"/>
        </w:rPr>
        <w:t>峰的FWHM</w:t>
      </w:r>
      <w:proofErr w:type="gramStart"/>
      <w:r w:rsidRPr="00E55147">
        <w:rPr>
          <w:rFonts w:ascii="宋体" w:eastAsia="宋体" w:hAnsi="宋体"/>
          <w:color w:val="000000"/>
          <w:sz w:val="22"/>
          <w:szCs w:val="44"/>
        </w:rPr>
        <w:t>最大差</w:t>
      </w:r>
      <w:proofErr w:type="gramEnd"/>
      <w:r w:rsidRPr="00E55147">
        <w:rPr>
          <w:rFonts w:ascii="宋体" w:eastAsia="宋体" w:hAnsi="宋体"/>
          <w:color w:val="000000"/>
          <w:sz w:val="22"/>
          <w:szCs w:val="44"/>
        </w:rPr>
        <w:t>小于0.1。</w:t>
      </w:r>
      <w:r w:rsidRPr="00E55147"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d) Base Peak必须是18或69，不能是28(28为N2),否则为漏气。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e) 502的百分值应大于2.。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只有同时满足上述条件后，方可进行测试样品。每次调谐结果要统一存档保存，以利维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修时查看。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黑体" w:eastAsia="黑体" w:hAnsi="黑体"/>
          <w:color w:val="000000"/>
          <w:sz w:val="32"/>
          <w:szCs w:val="32"/>
        </w:rPr>
        <w:t>五．方法编辑</w:t>
      </w:r>
      <w:r w:rsidRPr="00E55147">
        <w:rPr>
          <w:rFonts w:ascii="黑体" w:eastAsia="黑体" w:hAnsi="黑体" w:hint="eastAsia"/>
          <w:color w:val="000000"/>
          <w:sz w:val="32"/>
          <w:szCs w:val="3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1．单击左侧的Method Development图标后进入了方法编辑内部中，共分三个档：Sample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（进样器）、GC、MS（根据具体方法设置）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lastRenderedPageBreak/>
        <w:t xml:space="preserve">方法编辑完毕，点击【采集】 </w:t>
      </w:r>
      <w:r w:rsidRPr="00E55147">
        <w:rPr>
          <w:rFonts w:ascii="TimesNewRomanPSMT" w:hAnsi="TimesNewRomanPSMT"/>
          <w:color w:val="000000"/>
          <w:sz w:val="22"/>
        </w:rPr>
        <w:t>——</w:t>
      </w:r>
      <w:r w:rsidRPr="00E55147">
        <w:rPr>
          <w:rFonts w:ascii="宋体" w:eastAsia="宋体" w:hAnsi="宋体"/>
          <w:color w:val="000000"/>
          <w:sz w:val="22"/>
          <w:szCs w:val="44"/>
        </w:rPr>
        <w:t>下载初始参数按钮，以传输到仪器。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 xml:space="preserve">如果应用已有的方法，点击【文件】 </w:t>
      </w:r>
      <w:r w:rsidRPr="00E55147">
        <w:rPr>
          <w:rFonts w:ascii="TimesNewRomanPSMT" w:hAnsi="TimesNewRomanPSMT"/>
          <w:color w:val="000000"/>
          <w:sz w:val="22"/>
        </w:rPr>
        <w:t>——</w:t>
      </w:r>
      <w:r w:rsidRPr="00E55147">
        <w:rPr>
          <w:rFonts w:ascii="宋体" w:eastAsia="宋体" w:hAnsi="宋体"/>
          <w:color w:val="000000"/>
          <w:sz w:val="22"/>
          <w:szCs w:val="44"/>
        </w:rPr>
        <w:t>【打开方法文件】，找到要使用的方法，点击打开，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 xml:space="preserve">然后点击【采集】 </w:t>
      </w:r>
      <w:r w:rsidRPr="00E55147">
        <w:rPr>
          <w:rFonts w:ascii="TimesNewRomanPSMT" w:hAnsi="TimesNewRomanPSMT"/>
          <w:color w:val="000000"/>
          <w:sz w:val="22"/>
        </w:rPr>
        <w:t>——</w:t>
      </w:r>
      <w:r w:rsidRPr="00E55147">
        <w:rPr>
          <w:rFonts w:ascii="宋体" w:eastAsia="宋体" w:hAnsi="宋体"/>
          <w:color w:val="000000"/>
          <w:sz w:val="22"/>
          <w:szCs w:val="44"/>
        </w:rPr>
        <w:t>下载初始参数按钮，以传输到仪器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黑体" w:eastAsia="黑体" w:hAnsi="黑体"/>
          <w:color w:val="000000"/>
          <w:sz w:val="30"/>
          <w:szCs w:val="30"/>
        </w:rPr>
        <w:t>六、再次调谐</w:t>
      </w:r>
      <w:r w:rsidRPr="00E55147">
        <w:rPr>
          <w:rFonts w:ascii="黑体" w:eastAsia="黑体" w:hAnsi="黑体" w:hint="eastAsia"/>
          <w:color w:val="000000"/>
          <w:sz w:val="30"/>
          <w:szCs w:val="30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当下载新方法后，仪器状态显示READY或准备就绪时，再次执行自动调谐，并保存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黑体" w:eastAsia="黑体" w:hAnsi="黑体"/>
          <w:color w:val="000000"/>
          <w:sz w:val="30"/>
          <w:szCs w:val="30"/>
        </w:rPr>
        <w:t>七．样品的测定操作：</w:t>
      </w:r>
      <w:r w:rsidRPr="00E55147">
        <w:rPr>
          <w:rFonts w:ascii="黑体" w:eastAsia="黑体" w:hAnsi="黑体" w:hint="eastAsia"/>
          <w:color w:val="000000"/>
          <w:sz w:val="30"/>
          <w:szCs w:val="30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Data Acquisition数据采集 中 Sample login样品登录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主要有以下参数：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样品名、数据文件、样品瓶号、进样体积、调谐文件（调谐文件若不选择，则自动调用最新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的调谐文件）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设计好后，按Standby待机,待GC、MS均变绿色字体后，</w:t>
      </w:r>
      <w:proofErr w:type="gramStart"/>
      <w:r w:rsidRPr="00E55147">
        <w:rPr>
          <w:rFonts w:ascii="宋体" w:eastAsia="宋体" w:hAnsi="宋体"/>
          <w:color w:val="000000"/>
          <w:sz w:val="22"/>
          <w:szCs w:val="44"/>
        </w:rPr>
        <w:t>进样按</w:t>
      </w:r>
      <w:proofErr w:type="gramEnd"/>
      <w:r w:rsidRPr="00E55147">
        <w:rPr>
          <w:rFonts w:ascii="宋体" w:eastAsia="宋体" w:hAnsi="宋体"/>
          <w:color w:val="000000"/>
          <w:sz w:val="22"/>
          <w:szCs w:val="44"/>
        </w:rPr>
        <w:t>start开始 ,开始检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测。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黑体" w:eastAsia="黑体" w:hAnsi="黑体"/>
          <w:color w:val="000000"/>
          <w:sz w:val="30"/>
          <w:szCs w:val="30"/>
        </w:rPr>
        <w:t>八．后处理操作：（简单定性）</w:t>
      </w:r>
      <w:r w:rsidRPr="00E55147">
        <w:rPr>
          <w:rFonts w:ascii="黑体" w:eastAsia="黑体" w:hAnsi="黑体" w:hint="eastAsia"/>
          <w:color w:val="000000"/>
          <w:sz w:val="30"/>
          <w:szCs w:val="30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1、返回主菜单（打开的实时分析文件可缩小到任务栏标题中，需要时点击之即可直接返回，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不一定要关掉之）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 xml:space="preserve">2、双击GCMS </w:t>
      </w:r>
      <w:proofErr w:type="spellStart"/>
      <w:r w:rsidRPr="00E55147">
        <w:rPr>
          <w:rFonts w:ascii="宋体" w:eastAsia="宋体" w:hAnsi="宋体"/>
          <w:color w:val="000000"/>
          <w:sz w:val="22"/>
          <w:szCs w:val="44"/>
        </w:rPr>
        <w:t>Postrun</w:t>
      </w:r>
      <w:proofErr w:type="spellEnd"/>
      <w:r w:rsidRPr="00E55147">
        <w:rPr>
          <w:rFonts w:ascii="宋体" w:eastAsia="宋体" w:hAnsi="宋体"/>
          <w:color w:val="000000"/>
          <w:sz w:val="22"/>
          <w:szCs w:val="44"/>
        </w:rPr>
        <w:t xml:space="preserve"> Analysis 图标，出现与事实分析相似的图面，点击定性界面，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双击要选择的数据文件名称,右侧出现相应的Tic(全离子色谱图)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4、放大Tic并扣本底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①、将Tic的平面适当放大，下面的Tic是放大过的，可用左键拖动法将Tic局部放大（如取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消放大，，按右键，在功能菜单上点击</w:t>
      </w:r>
      <w:proofErr w:type="spellStart"/>
      <w:r w:rsidRPr="00E55147">
        <w:rPr>
          <w:rFonts w:ascii="宋体" w:eastAsia="宋体" w:hAnsi="宋体"/>
          <w:color w:val="000000"/>
          <w:sz w:val="22"/>
          <w:szCs w:val="44"/>
        </w:rPr>
        <w:t>initiaize</w:t>
      </w:r>
      <w:proofErr w:type="spellEnd"/>
      <w:r w:rsidRPr="00E55147">
        <w:rPr>
          <w:rFonts w:ascii="宋体" w:eastAsia="宋体" w:hAnsi="宋体"/>
          <w:color w:val="000000"/>
          <w:sz w:val="22"/>
          <w:szCs w:val="44"/>
        </w:rPr>
        <w:t>&lt;初始化&gt;zoom&lt;图形&gt;【初始返回】 ，即可</w:t>
      </w:r>
      <w:r w:rsidRPr="00E55147"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返回初始状态）。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② 双击Tic图上的某一峰，出现一条竖线，其位置可由上面Scan</w:t>
      </w:r>
      <w:r w:rsidRPr="00E55147">
        <w:rPr>
          <w:rFonts w:ascii="宋体" w:eastAsia="宋体" w:hAnsi="宋体"/>
          <w:color w:val="000000"/>
          <w:sz w:val="16"/>
          <w:szCs w:val="16"/>
        </w:rPr>
        <w:t xml:space="preserve">◢ ◣ </w:t>
      </w:r>
      <w:r w:rsidRPr="00E55147">
        <w:rPr>
          <w:rFonts w:ascii="宋体" w:eastAsia="宋体" w:hAnsi="宋体"/>
          <w:color w:val="000000"/>
          <w:sz w:val="22"/>
          <w:szCs w:val="44"/>
        </w:rPr>
        <w:t>进行左右调节，在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下面同时出现该位置的质谱图（Ret time 为色谱峰的保留时间，Scan</w:t>
      </w:r>
      <w:r w:rsidRPr="00E55147">
        <w:rPr>
          <w:rFonts w:ascii="宋体" w:eastAsia="宋体" w:hAnsi="宋体"/>
          <w:color w:val="000000"/>
          <w:sz w:val="12"/>
          <w:szCs w:val="12"/>
        </w:rPr>
        <w:t>＃</w:t>
      </w:r>
      <w:r w:rsidRPr="00E55147">
        <w:rPr>
          <w:rFonts w:ascii="宋体" w:eastAsia="宋体" w:hAnsi="宋体"/>
          <w:color w:val="000000"/>
          <w:sz w:val="22"/>
          <w:szCs w:val="44"/>
        </w:rPr>
        <w:t>为扫描顺序编号）。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③扣本底：把鼠标箭头置于放大的Tic屏内，击右键或在工具栏选择，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 xml:space="preserve">Subtract </w:t>
      </w:r>
      <w:proofErr w:type="spellStart"/>
      <w:r w:rsidRPr="00E55147">
        <w:rPr>
          <w:rFonts w:ascii="宋体" w:eastAsia="宋体" w:hAnsi="宋体"/>
          <w:color w:val="000000"/>
          <w:sz w:val="22"/>
          <w:szCs w:val="44"/>
        </w:rPr>
        <w:t>Spectram</w:t>
      </w:r>
      <w:proofErr w:type="spellEnd"/>
      <w:r w:rsidRPr="00E55147">
        <w:rPr>
          <w:rFonts w:ascii="宋体" w:eastAsia="宋体" w:hAnsi="宋体"/>
          <w:color w:val="000000"/>
          <w:sz w:val="22"/>
          <w:szCs w:val="44"/>
        </w:rPr>
        <w:t>扣减质谱 扣(某一位置的) 本底值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 xml:space="preserve">Subtract Averaged </w:t>
      </w:r>
      <w:proofErr w:type="spellStart"/>
      <w:r w:rsidRPr="00E55147">
        <w:rPr>
          <w:rFonts w:ascii="宋体" w:eastAsia="宋体" w:hAnsi="宋体"/>
          <w:color w:val="000000"/>
          <w:sz w:val="22"/>
          <w:szCs w:val="44"/>
        </w:rPr>
        <w:t>Spedtrnm</w:t>
      </w:r>
      <w:proofErr w:type="spellEnd"/>
      <w:r w:rsidRPr="00E55147">
        <w:rPr>
          <w:rFonts w:ascii="宋体" w:eastAsia="宋体" w:hAnsi="宋体"/>
          <w:color w:val="000000"/>
          <w:sz w:val="22"/>
          <w:szCs w:val="44"/>
        </w:rPr>
        <w:t>平均和扣减质谱 扣（某一段的）平均本底值。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选好扣本底方式后（即击左键）鼠标变成一条可以左右移动的竖线。在一定的本底位置上双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击左键即扣除了该点的本底值（按键的同时可以发现质谱图发生了变化）。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5.</w:t>
      </w:r>
      <w:proofErr w:type="gramStart"/>
      <w:r w:rsidRPr="00E55147">
        <w:rPr>
          <w:rFonts w:ascii="宋体" w:eastAsia="宋体" w:hAnsi="宋体"/>
          <w:color w:val="000000"/>
          <w:sz w:val="22"/>
          <w:szCs w:val="44"/>
        </w:rPr>
        <w:t>装谱库</w:t>
      </w:r>
      <w:proofErr w:type="gramEnd"/>
      <w:r w:rsidRPr="00E55147">
        <w:rPr>
          <w:rFonts w:ascii="宋体" w:eastAsia="宋体" w:hAnsi="宋体"/>
          <w:color w:val="000000"/>
          <w:sz w:val="22"/>
          <w:szCs w:val="44"/>
        </w:rPr>
        <w:t>方法：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① 在Qualitative(即定性)菜单中选Similarity（相似）Search （搜索） for Current（通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用）</w:t>
      </w:r>
      <w:proofErr w:type="spellStart"/>
      <w:r w:rsidRPr="00E55147">
        <w:rPr>
          <w:rFonts w:ascii="宋体" w:eastAsia="宋体" w:hAnsi="宋体"/>
          <w:color w:val="000000"/>
          <w:sz w:val="22"/>
          <w:szCs w:val="44"/>
        </w:rPr>
        <w:t>Spectrun</w:t>
      </w:r>
      <w:proofErr w:type="spellEnd"/>
      <w:r w:rsidRPr="00E55147">
        <w:rPr>
          <w:rFonts w:ascii="宋体" w:eastAsia="宋体" w:hAnsi="宋体"/>
          <w:color w:val="000000"/>
          <w:sz w:val="22"/>
          <w:szCs w:val="44"/>
        </w:rPr>
        <w:t>（光谱）【相似光谱搜索】， 如出现下列句子，应按 确定 即[0664]No index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 xml:space="preserve">Search </w:t>
      </w:r>
      <w:proofErr w:type="spellStart"/>
      <w:r w:rsidRPr="00E55147">
        <w:rPr>
          <w:rFonts w:ascii="宋体" w:eastAsia="宋体" w:hAnsi="宋体"/>
          <w:color w:val="000000"/>
          <w:sz w:val="22"/>
          <w:szCs w:val="44"/>
        </w:rPr>
        <w:t>Paremters</w:t>
      </w:r>
      <w:proofErr w:type="spellEnd"/>
      <w:r w:rsidRPr="00E55147">
        <w:rPr>
          <w:rFonts w:ascii="宋体" w:eastAsia="宋体" w:hAnsi="宋体"/>
          <w:color w:val="000000"/>
          <w:sz w:val="22"/>
          <w:szCs w:val="44"/>
        </w:rPr>
        <w:t xml:space="preserve"> 按 确定 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②在Library file中装入三种谱库（即点击 . . ）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我的电脑/C:/GCMS solution/library/…………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/………… （两种NIST谱库）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我的电脑/C</w:t>
      </w:r>
      <w:proofErr w:type="gramStart"/>
      <w:r w:rsidRPr="00E55147">
        <w:rPr>
          <w:rFonts w:ascii="宋体" w:eastAsia="宋体" w:hAnsi="宋体"/>
          <w:color w:val="000000"/>
          <w:sz w:val="22"/>
          <w:szCs w:val="44"/>
        </w:rPr>
        <w:t>:/</w:t>
      </w:r>
      <w:proofErr w:type="gramEnd"/>
      <w:r w:rsidRPr="00E55147">
        <w:rPr>
          <w:rFonts w:ascii="宋体" w:eastAsia="宋体" w:hAnsi="宋体"/>
          <w:color w:val="000000"/>
          <w:sz w:val="22"/>
          <w:szCs w:val="44"/>
        </w:rPr>
        <w:t>GCMS solution /library/pesticides/</w:t>
      </w:r>
      <w:proofErr w:type="spellStart"/>
      <w:r w:rsidRPr="00E55147">
        <w:rPr>
          <w:rFonts w:ascii="宋体" w:eastAsia="宋体" w:hAnsi="宋体"/>
          <w:color w:val="000000"/>
          <w:sz w:val="22"/>
          <w:szCs w:val="44"/>
        </w:rPr>
        <w:t>pesticd</w:t>
      </w:r>
      <w:proofErr w:type="spellEnd"/>
      <w:r w:rsidRPr="00E55147">
        <w:rPr>
          <w:rFonts w:ascii="宋体" w:eastAsia="宋体" w:hAnsi="宋体"/>
          <w:color w:val="000000"/>
          <w:sz w:val="22"/>
          <w:szCs w:val="44"/>
        </w:rPr>
        <w:t>（农药库）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装入质谱库后一定要按 确定 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6．搜索相似质谱图。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 xml:space="preserve">在Qualitative&lt;定性&gt;菜单中选Similarity Search for Current </w:t>
      </w:r>
      <w:proofErr w:type="spellStart"/>
      <w:r w:rsidRPr="00E55147">
        <w:rPr>
          <w:rFonts w:ascii="宋体" w:eastAsia="宋体" w:hAnsi="宋体"/>
          <w:color w:val="000000"/>
          <w:sz w:val="22"/>
          <w:szCs w:val="44"/>
        </w:rPr>
        <w:t>Spectrun</w:t>
      </w:r>
      <w:proofErr w:type="spellEnd"/>
      <w:r w:rsidRPr="00E55147">
        <w:rPr>
          <w:rFonts w:ascii="宋体" w:eastAsia="宋体" w:hAnsi="宋体"/>
          <w:color w:val="000000"/>
          <w:sz w:val="22"/>
          <w:szCs w:val="44"/>
        </w:rPr>
        <w:t>…&lt;相似度搜索&gt;，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即可出现与标准质谱的对比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Hit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12"/>
          <w:szCs w:val="12"/>
        </w:rPr>
        <w:lastRenderedPageBreak/>
        <w:t>#</w:t>
      </w:r>
      <w:r w:rsidRPr="00E55147">
        <w:rPr>
          <w:rFonts w:hint="eastAsia"/>
          <w:color w:val="000000"/>
          <w:sz w:val="12"/>
          <w:szCs w:val="1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 xml:space="preserve">Simi Compound name </w:t>
      </w:r>
      <w:proofErr w:type="spellStart"/>
      <w:r w:rsidRPr="00E55147">
        <w:rPr>
          <w:rFonts w:ascii="宋体" w:eastAsia="宋体" w:hAnsi="宋体"/>
          <w:color w:val="000000"/>
          <w:sz w:val="22"/>
          <w:szCs w:val="44"/>
        </w:rPr>
        <w:t>Molut</w:t>
      </w:r>
      <w:proofErr w:type="spellEnd"/>
      <w:r w:rsidRPr="00E55147">
        <w:rPr>
          <w:rFonts w:ascii="宋体" w:eastAsia="宋体" w:hAnsi="宋体"/>
          <w:color w:val="000000"/>
          <w:sz w:val="22"/>
          <w:szCs w:val="44"/>
        </w:rPr>
        <w:t xml:space="preserve"> Formula Library name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命中号 相似度 化合物名称 分子量 化学式 库名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最上面的Target（目标）为样品的某一峰的质谱，如在View 菜单中选Subtracted （减去），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则出现在最下面。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7．在Report中可以打印质谱图。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黑体" w:eastAsia="黑体" w:hAnsi="黑体"/>
          <w:color w:val="000000"/>
          <w:sz w:val="30"/>
          <w:szCs w:val="30"/>
        </w:rPr>
        <w:t>九．关机</w:t>
      </w:r>
      <w:r w:rsidRPr="00E55147">
        <w:rPr>
          <w:rFonts w:ascii="黑体" w:eastAsia="黑体" w:hAnsi="黑体" w:hint="eastAsia"/>
          <w:color w:val="000000"/>
          <w:sz w:val="30"/>
          <w:szCs w:val="30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1. 日常关机：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在实时分析中的上面菜单中的开关图标（daily shutdown）控制，此时为低温，</w:t>
      </w:r>
      <w:proofErr w:type="gramStart"/>
      <w:r w:rsidRPr="00E55147">
        <w:rPr>
          <w:rFonts w:ascii="宋体" w:eastAsia="宋体" w:hAnsi="宋体"/>
          <w:color w:val="000000"/>
          <w:sz w:val="22"/>
          <w:szCs w:val="44"/>
        </w:rPr>
        <w:t>低流</w:t>
      </w:r>
      <w:proofErr w:type="gramEnd"/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量（按照设定值执行），但真空系统工作正常。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2．完全关机：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在实时分析中左侧的开关图标Vacuum control（真空控制）中，按自动关机 Auto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shutdown ，仪器自动降温，当离子源温度均降到120℃以下，进样口和接口温度见到100</w:t>
      </w:r>
      <w:r w:rsidRPr="00E55147">
        <w:rPr>
          <w:rFonts w:hint="eastAsia"/>
          <w:color w:val="000000"/>
          <w:sz w:val="22"/>
        </w:rPr>
        <w:br/>
      </w:r>
      <w:proofErr w:type="gramStart"/>
      <w:r w:rsidRPr="00E55147">
        <w:rPr>
          <w:rFonts w:ascii="宋体" w:eastAsia="宋体" w:hAnsi="宋体"/>
          <w:color w:val="000000"/>
          <w:sz w:val="22"/>
          <w:szCs w:val="44"/>
        </w:rPr>
        <w:t>度以下</w:t>
      </w:r>
      <w:proofErr w:type="gramEnd"/>
      <w:r w:rsidRPr="00E55147">
        <w:rPr>
          <w:rFonts w:ascii="宋体" w:eastAsia="宋体" w:hAnsi="宋体"/>
          <w:color w:val="000000"/>
          <w:sz w:val="22"/>
          <w:szCs w:val="44"/>
        </w:rPr>
        <w:t>时，自动停泵，等待显示关机完成，关闭实时分析窗口，关闭气相、质谱电源、关</w:t>
      </w:r>
      <w:r w:rsidRPr="00E55147">
        <w:rPr>
          <w:rFonts w:hint="eastAsia"/>
          <w:color w:val="000000"/>
          <w:sz w:val="22"/>
        </w:rPr>
        <w:br/>
      </w:r>
      <w:r w:rsidRPr="00E55147">
        <w:rPr>
          <w:rFonts w:ascii="宋体" w:eastAsia="宋体" w:hAnsi="宋体"/>
          <w:color w:val="000000"/>
          <w:sz w:val="22"/>
          <w:szCs w:val="44"/>
        </w:rPr>
        <w:t>闭氦气。</w:t>
      </w:r>
    </w:p>
    <w:p w:rsidR="00E55147" w:rsidRDefault="00E55147" w:rsidP="00E55147">
      <w:pPr>
        <w:jc w:val="left"/>
      </w:pPr>
    </w:p>
    <w:sectPr w:rsidR="00E5514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D3"/>
    <w:rsid w:val="001913FC"/>
    <w:rsid w:val="002F50EA"/>
    <w:rsid w:val="00B246D3"/>
    <w:rsid w:val="00E5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051F"/>
  <w15:chartTrackingRefBased/>
  <w15:docId w15:val="{BB923C86-506B-41C3-B659-648C502E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5147"/>
    <w:rPr>
      <w:rFonts w:ascii="TimesNewRomanPS-BoldMT" w:hAnsi="TimesNewRomanPS-BoldMT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E55147"/>
    <w:rPr>
      <w:rFonts w:ascii="宋体" w:eastAsia="宋体" w:hAnsi="宋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E55147"/>
    <w:rPr>
      <w:rFonts w:ascii="黑体" w:eastAsia="黑体" w:hAnsi="黑体" w:hint="eastAsia"/>
      <w:b w:val="0"/>
      <w:bCs w:val="0"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a0"/>
    <w:rsid w:val="00E5514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403</Words>
  <Characters>2301</Characters>
  <Application>Microsoft Office Word</Application>
  <DocSecurity>0</DocSecurity>
  <Lines>19</Lines>
  <Paragraphs>5</Paragraphs>
  <ScaleCrop>false</ScaleCrop>
  <Company>Windows User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宝行</dc:creator>
  <cp:keywords/>
  <dc:description/>
  <cp:lastModifiedBy>赵 宝行</cp:lastModifiedBy>
  <cp:revision>2</cp:revision>
  <dcterms:created xsi:type="dcterms:W3CDTF">2020-09-22T12:46:00Z</dcterms:created>
  <dcterms:modified xsi:type="dcterms:W3CDTF">2020-09-22T12:49:00Z</dcterms:modified>
</cp:coreProperties>
</file>