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47" w:rsidRDefault="00E55147" w:rsidP="00E55147">
      <w:pPr>
        <w:jc w:val="center"/>
        <w:rPr>
          <w:color w:val="000000"/>
          <w:sz w:val="44"/>
          <w:szCs w:val="44"/>
        </w:rPr>
      </w:pPr>
      <w:r w:rsidRPr="007325F5">
        <w:rPr>
          <w:rStyle w:val="fontstyle01"/>
          <w:color w:val="5B9BD5" w:themeColor="accent5"/>
          <w:sz w:val="28"/>
        </w:rPr>
        <w:t>气相色谱</w:t>
      </w:r>
      <w:r w:rsidRPr="007325F5">
        <w:rPr>
          <w:rStyle w:val="fontstyle01"/>
          <w:color w:val="5B9BD5" w:themeColor="accent5"/>
          <w:sz w:val="28"/>
        </w:rPr>
        <w:t>-</w:t>
      </w:r>
      <w:r w:rsidRPr="007325F5">
        <w:rPr>
          <w:rStyle w:val="fontstyle01"/>
          <w:color w:val="5B9BD5" w:themeColor="accent5"/>
          <w:sz w:val="28"/>
        </w:rPr>
        <w:t>质谱联用</w:t>
      </w:r>
      <w:r w:rsidRPr="007325F5">
        <w:rPr>
          <w:rStyle w:val="fontstyle01"/>
          <w:rFonts w:hint="eastAsia"/>
          <w:color w:val="5B9BD5" w:themeColor="accent5"/>
          <w:sz w:val="28"/>
        </w:rPr>
        <w:t>仪</w:t>
      </w:r>
      <w:r w:rsidRPr="007325F5">
        <w:rPr>
          <w:rStyle w:val="fontstyle01"/>
          <w:rFonts w:hint="eastAsia"/>
          <w:color w:val="5B9BD5" w:themeColor="accent5"/>
          <w:sz w:val="28"/>
        </w:rPr>
        <w:t>G</w:t>
      </w:r>
      <w:r w:rsidRPr="007325F5">
        <w:rPr>
          <w:rStyle w:val="fontstyle01"/>
          <w:color w:val="5B9BD5" w:themeColor="accent5"/>
          <w:sz w:val="28"/>
        </w:rPr>
        <w:t>CMS-QP2010 SE</w:t>
      </w:r>
      <w:r>
        <w:rPr>
          <w:rStyle w:val="fontstyle01"/>
          <w:rFonts w:hint="eastAsia"/>
          <w:color w:val="5B9BD5" w:themeColor="accent5"/>
          <w:sz w:val="28"/>
        </w:rPr>
        <w:t>操作规程</w:t>
      </w:r>
    </w:p>
    <w:p w:rsidR="00E55147" w:rsidRDefault="00E55147" w:rsidP="00E55147">
      <w:pPr>
        <w:jc w:val="left"/>
        <w:rPr>
          <w:rStyle w:val="fontstyle01"/>
          <w:rFonts w:hint="eastAsia"/>
          <w:color w:val="5B9BD5" w:themeColor="accent5"/>
          <w:sz w:val="28"/>
        </w:rPr>
      </w:pPr>
      <w:r w:rsidRPr="00E55147">
        <w:rPr>
          <w:rFonts w:ascii="黑体" w:eastAsia="黑体" w:hAnsi="黑体"/>
          <w:color w:val="000000"/>
          <w:sz w:val="30"/>
          <w:szCs w:val="30"/>
        </w:rPr>
        <w:t>一、开机顺序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1、打开氦气瓶，将分压表调到0.5-0.9Mpa之间。</w:t>
      </w:r>
      <w:bookmarkStart w:id="0" w:name="_GoBack"/>
      <w:bookmarkEnd w:id="0"/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2、打开气相电源开关。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3、打开质谱仪电源开关。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4、打开计算机电源开关（按打字机、显示器、主机顺序依次打开）。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二、进入系统及检查系统配置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1、双击GCMS REAL TIME┉┉,连机（正常时，计算机有鸣叫声）,进入主菜单窗口，点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击菜单栏视图—仪器监视器，在工作站最右侧查看仪器状态，确认不是“未连接”。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2、击左侧system configuration（系统配置）,检查系统配置是否正确（系统配置内容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不可随意改动），无误后退出。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6"/>
          <w:szCs w:val="36"/>
        </w:rPr>
        <w:t>三、启动真空泵方法</w:t>
      </w:r>
      <w:r w:rsidRPr="00E55147">
        <w:rPr>
          <w:rFonts w:ascii="黑体" w:eastAsia="黑体" w:hAnsi="黑体" w:hint="eastAsia"/>
          <w:color w:val="000000"/>
          <w:sz w:val="36"/>
          <w:szCs w:val="36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1、单击左侧vacuum control（真空控制）图标，出现真空系统屏幕，再点击Advanced&gt;&gt;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后，出现完整显示内容。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2、单击Auto startup（自动启动），自动启动真空控制。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3、启动完成后，至少抽真空40分钟后（一般等高真空达到6.0e-004pa），方可点燃灯</w:t>
      </w:r>
      <w:r w:rsidRPr="00E55147">
        <w:rPr>
          <w:rFonts w:hint="eastAsia"/>
          <w:color w:val="000000"/>
          <w:sz w:val="22"/>
        </w:rPr>
        <w:br/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丝看真空度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（如果提前点燃易烧毁灯丝）。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四、检漏调谐方法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1. 检漏前先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将柱箱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温度设定为50度，检测器温度设定为200度,进样口和接口温度100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度。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2..单击左侧的Tuning调谐图标，进入调谐子目录中，再单击Peak monitor view峰监视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窗图标，点击新建窗口，在Monitor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监视组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选项中选择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Water,air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水空气选项，将Detector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检测器电压设为0.6KV(最低)，确认m/z中依次为18、28、32.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3、燃灯丝，如果18峰高于28峰，表示系统不漏气，，关闭灯丝．然后退出调谐界面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4、等待真空度达到5.0 e-004pa后，可以进行调谐，进入调谐界面，新建调谐文件，然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后点击左侧的Start Auto Tuning自动调谐图标，计算机自动进行调谐，直至打印出调谐结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果为止。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5、析调谐结果必须同时满足以下几个条件，方可进行分析。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a) 峰形尖锐，无分叉。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b) 电压应小于1.5KV。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c) m/z中69、219、502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三个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峰的FWHM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最大差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小于0.1。</w:t>
      </w:r>
      <w:r w:rsidRPr="00E55147"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d) Base Peak必须是18或69，不能是28(28为N2),否则为漏气。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e) 502的百分值应大于2.。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只有同时满足上述条件后，方可进行测试样品。每次调谐结果要统一存档保存，以利维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修时查看。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2"/>
          <w:szCs w:val="32"/>
        </w:rPr>
        <w:t>五．方法编辑</w:t>
      </w:r>
      <w:r w:rsidRPr="00E55147">
        <w:rPr>
          <w:rFonts w:ascii="黑体" w:eastAsia="黑体" w:hAnsi="黑体" w:hint="eastAsia"/>
          <w:color w:val="000000"/>
          <w:sz w:val="32"/>
          <w:szCs w:val="3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1．单击左侧的Method Development图标后进入了方法编辑内部中，共分三个档：Sample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（进样器）、GC、MS（根据具体方法设置）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lastRenderedPageBreak/>
        <w:t xml:space="preserve">方法编辑完毕，点击【采集】 </w:t>
      </w:r>
      <w:r w:rsidRPr="00E55147">
        <w:rPr>
          <w:rFonts w:ascii="TimesNewRomanPSMT" w:hAnsi="TimesNewRomanPSMT"/>
          <w:color w:val="000000"/>
          <w:sz w:val="22"/>
        </w:rPr>
        <w:t>——</w:t>
      </w:r>
      <w:r w:rsidRPr="00E55147">
        <w:rPr>
          <w:rFonts w:ascii="宋体" w:eastAsia="宋体" w:hAnsi="宋体"/>
          <w:color w:val="000000"/>
          <w:sz w:val="22"/>
          <w:szCs w:val="44"/>
        </w:rPr>
        <w:t>下载初始参数按钮，以传输到仪器。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如果应用已有的方法，点击【文件】 </w:t>
      </w:r>
      <w:r w:rsidRPr="00E55147">
        <w:rPr>
          <w:rFonts w:ascii="TimesNewRomanPSMT" w:hAnsi="TimesNewRomanPSMT"/>
          <w:color w:val="000000"/>
          <w:sz w:val="22"/>
        </w:rPr>
        <w:t>——</w:t>
      </w:r>
      <w:r w:rsidRPr="00E55147">
        <w:rPr>
          <w:rFonts w:ascii="宋体" w:eastAsia="宋体" w:hAnsi="宋体"/>
          <w:color w:val="000000"/>
          <w:sz w:val="22"/>
          <w:szCs w:val="44"/>
        </w:rPr>
        <w:t>【打开方法文件】，找到要使用的方法，点击打开，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然后点击【采集】 </w:t>
      </w:r>
      <w:r w:rsidRPr="00E55147">
        <w:rPr>
          <w:rFonts w:ascii="TimesNewRomanPSMT" w:hAnsi="TimesNewRomanPSMT"/>
          <w:color w:val="000000"/>
          <w:sz w:val="22"/>
        </w:rPr>
        <w:t>——</w:t>
      </w:r>
      <w:r w:rsidRPr="00E55147">
        <w:rPr>
          <w:rFonts w:ascii="宋体" w:eastAsia="宋体" w:hAnsi="宋体"/>
          <w:color w:val="000000"/>
          <w:sz w:val="22"/>
          <w:szCs w:val="44"/>
        </w:rPr>
        <w:t>下载初始参数按钮，以传输到仪器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六、再次调谐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当下载新方法后，仪器状态显示READY或准备就绪时，再次执行自动调谐，并保存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七．样品的测定操作：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Data Acquisition数据采集 中 Sample login样品登录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主要有以下参数：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样品名、数据文件、样品瓶号、进样体积、调谐文件（调谐文件若不选择，则自动调用最新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的调谐文件）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设计好后，按Standby待机,待GC、MS均变绿色字体后，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进样按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start开始 ,开始检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测。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八．后处理操作：（简单定性）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1、返回主菜单（打开的实时分析文件可缩小到任务栏标题中，需要时点击之即可直接返回，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不一定要关掉之）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2、双击GCMS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Postrun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 xml:space="preserve"> Analysis 图标，出现与事实分析相似的图面，点击定性界面，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双击要选择的数据文件名称,右侧出现相应的Tic(全离子色谱图)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4、放大Tic并扣本底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①、将Tic的平面适当放大，下面的Tic是放大过的，可用左键拖动法将Tic局部放大（如取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消放大，，按右键，在功能菜单上点击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initiaize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&lt;初始化&gt;zoom&lt;图形&gt;【初始返回】 ，即可</w:t>
      </w:r>
      <w:r w:rsidRPr="00E55147"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返回初始状态）。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② 双击Tic图上的某一峰，出现一条竖线，其位置可由上面Scan</w:t>
      </w:r>
      <w:r w:rsidRPr="00E55147">
        <w:rPr>
          <w:rFonts w:ascii="宋体" w:eastAsia="宋体" w:hAnsi="宋体"/>
          <w:color w:val="000000"/>
          <w:sz w:val="16"/>
          <w:szCs w:val="16"/>
        </w:rPr>
        <w:t xml:space="preserve">◢ ◣ </w:t>
      </w:r>
      <w:r w:rsidRPr="00E55147">
        <w:rPr>
          <w:rFonts w:ascii="宋体" w:eastAsia="宋体" w:hAnsi="宋体"/>
          <w:color w:val="000000"/>
          <w:sz w:val="22"/>
          <w:szCs w:val="44"/>
        </w:rPr>
        <w:t>进行左右调节，在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下面同时出现该位置的质谱图（Ret time 为色谱峰的保留时间，Scan</w:t>
      </w:r>
      <w:r w:rsidRPr="00E55147">
        <w:rPr>
          <w:rFonts w:ascii="宋体" w:eastAsia="宋体" w:hAnsi="宋体"/>
          <w:color w:val="000000"/>
          <w:sz w:val="12"/>
          <w:szCs w:val="12"/>
        </w:rPr>
        <w:t>＃</w:t>
      </w:r>
      <w:r w:rsidRPr="00E55147">
        <w:rPr>
          <w:rFonts w:ascii="宋体" w:eastAsia="宋体" w:hAnsi="宋体"/>
          <w:color w:val="000000"/>
          <w:sz w:val="22"/>
          <w:szCs w:val="44"/>
        </w:rPr>
        <w:t>为扫描顺序编号）。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③扣本底：把鼠标箭头置于放大的Tic屏内，击右键或在工具栏选择，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Subtract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Spectram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扣减质谱 扣(某一位置的) 本底值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Subtract Averaged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Spedtrnm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平均和扣减质谱 扣（某一段的）平均本底值。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选好扣本底方式后（即击左键）鼠标变成一条可以左右移动的竖线。在一定的本底位置上双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击左键即扣除了该点的本底值（按键的同时可以发现质谱图发生了变化）。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5.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装谱库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方法：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① 在Qualitative(即定性)菜单中选Similarity（相似）Search （搜索） for Current（通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用）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Spectrun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（光谱）【相似光谱搜索】， 如出现下列句子，应按 确定 即[0664]No index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Search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Paremters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 xml:space="preserve"> 按 确定 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②在Library file中装入三种谱库（即点击 . . 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我的电脑/C:/GCMS solution/library/…………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/………… （两种NIST谱库）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我的电脑/C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:/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GCMS solution /library/pesticides/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pesticd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（农药库）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装入质谱库后一定要按 确定 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6．搜索相似质谱图。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在Qualitative&lt;定性&gt;菜单中选Similarity Search for Current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Spectrun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>…&lt;相似度搜索&gt;，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即可出现与标准质谱的对比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Hit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12"/>
          <w:szCs w:val="12"/>
        </w:rPr>
        <w:lastRenderedPageBreak/>
        <w:t>#</w:t>
      </w:r>
      <w:r w:rsidRPr="00E55147">
        <w:rPr>
          <w:rFonts w:hint="eastAsia"/>
          <w:color w:val="000000"/>
          <w:sz w:val="12"/>
          <w:szCs w:val="1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 xml:space="preserve">Simi Compound name </w:t>
      </w:r>
      <w:proofErr w:type="spellStart"/>
      <w:r w:rsidRPr="00E55147">
        <w:rPr>
          <w:rFonts w:ascii="宋体" w:eastAsia="宋体" w:hAnsi="宋体"/>
          <w:color w:val="000000"/>
          <w:sz w:val="22"/>
          <w:szCs w:val="44"/>
        </w:rPr>
        <w:t>Molut</w:t>
      </w:r>
      <w:proofErr w:type="spellEnd"/>
      <w:r w:rsidRPr="00E55147">
        <w:rPr>
          <w:rFonts w:ascii="宋体" w:eastAsia="宋体" w:hAnsi="宋体"/>
          <w:color w:val="000000"/>
          <w:sz w:val="22"/>
          <w:szCs w:val="44"/>
        </w:rPr>
        <w:t xml:space="preserve"> Formula Library name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命中号 相似度 化合物名称 分子量 化学式 库名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最上面的Target（目标）为样品的某一峰的质谱，如在View 菜单中选Subtracted （减去），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则出现在最下面。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7．在Report中可以打印质谱图。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黑体" w:eastAsia="黑体" w:hAnsi="黑体"/>
          <w:color w:val="000000"/>
          <w:sz w:val="30"/>
          <w:szCs w:val="30"/>
        </w:rPr>
        <w:t>九．关机</w:t>
      </w:r>
      <w:r w:rsidRPr="00E55147">
        <w:rPr>
          <w:rFonts w:ascii="黑体" w:eastAsia="黑体" w:hAnsi="黑体" w:hint="eastAsia"/>
          <w:color w:val="000000"/>
          <w:sz w:val="30"/>
          <w:szCs w:val="30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1. 日常关机：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在实时分析中的上面菜单中的开关图标（daily shutdown）控制，此时为低温，</w:t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低流</w:t>
      </w:r>
      <w:proofErr w:type="gramEnd"/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量（按照设定值执行），但真空系统工作正常。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2．完全关机：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在实时分析中左侧的开关图标Vacuum control（真空控制）中，按自动关机 Auto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shutdown ，仪器自动降温，当离子源温度均降到120℃以下，进样口和接口温度见到100</w:t>
      </w:r>
      <w:r w:rsidRPr="00E55147">
        <w:rPr>
          <w:rFonts w:hint="eastAsia"/>
          <w:color w:val="000000"/>
          <w:sz w:val="22"/>
        </w:rPr>
        <w:br/>
      </w:r>
      <w:proofErr w:type="gramStart"/>
      <w:r w:rsidRPr="00E55147">
        <w:rPr>
          <w:rFonts w:ascii="宋体" w:eastAsia="宋体" w:hAnsi="宋体"/>
          <w:color w:val="000000"/>
          <w:sz w:val="22"/>
          <w:szCs w:val="44"/>
        </w:rPr>
        <w:t>度以下</w:t>
      </w:r>
      <w:proofErr w:type="gramEnd"/>
      <w:r w:rsidRPr="00E55147">
        <w:rPr>
          <w:rFonts w:ascii="宋体" w:eastAsia="宋体" w:hAnsi="宋体"/>
          <w:color w:val="000000"/>
          <w:sz w:val="22"/>
          <w:szCs w:val="44"/>
        </w:rPr>
        <w:t>时，自动停泵，等待显示关机完成，关闭实时分析窗口，关闭气相、质谱电源、关</w:t>
      </w:r>
      <w:r w:rsidRPr="00E55147">
        <w:rPr>
          <w:rFonts w:hint="eastAsia"/>
          <w:color w:val="000000"/>
          <w:sz w:val="22"/>
        </w:rPr>
        <w:br/>
      </w:r>
      <w:r w:rsidRPr="00E55147">
        <w:rPr>
          <w:rFonts w:ascii="宋体" w:eastAsia="宋体" w:hAnsi="宋体"/>
          <w:color w:val="000000"/>
          <w:sz w:val="22"/>
          <w:szCs w:val="44"/>
        </w:rPr>
        <w:t>闭氦气。</w:t>
      </w:r>
    </w:p>
    <w:p w:rsidR="00E55147" w:rsidRDefault="00E55147" w:rsidP="00E55147">
      <w:pPr>
        <w:jc w:val="left"/>
      </w:pPr>
    </w:p>
    <w:sectPr w:rsidR="00E5514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3"/>
    <w:rsid w:val="001913FC"/>
    <w:rsid w:val="002F50EA"/>
    <w:rsid w:val="00B246D3"/>
    <w:rsid w:val="00E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051F"/>
  <w15:chartTrackingRefBased/>
  <w15:docId w15:val="{BB923C86-506B-41C3-B659-648C502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5147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E55147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E55147"/>
    <w:rPr>
      <w:rFonts w:ascii="黑体" w:eastAsia="黑体" w:hAnsi="黑体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a0"/>
    <w:rsid w:val="00E5514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2301</Characters>
  <Application>Microsoft Office Word</Application>
  <DocSecurity>0</DocSecurity>
  <Lines>19</Lines>
  <Paragraphs>5</Paragraphs>
  <ScaleCrop>false</ScaleCrop>
  <Company>Windows User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宝行</dc:creator>
  <cp:keywords/>
  <dc:description/>
  <cp:lastModifiedBy>赵 宝行</cp:lastModifiedBy>
  <cp:revision>2</cp:revision>
  <dcterms:created xsi:type="dcterms:W3CDTF">2020-09-22T12:46:00Z</dcterms:created>
  <dcterms:modified xsi:type="dcterms:W3CDTF">2020-09-22T12:49:00Z</dcterms:modified>
</cp:coreProperties>
</file>