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B9" w:rsidRPr="005023B9" w:rsidRDefault="005023B9" w:rsidP="005023B9">
      <w:pPr>
        <w:pStyle w:val="a3"/>
        <w:widowControl/>
        <w:shd w:val="clear" w:color="auto" w:fill="FFFFFF"/>
        <w:spacing w:line="360" w:lineRule="atLeast"/>
        <w:ind w:left="1500" w:firstLineChars="0" w:firstLine="0"/>
        <w:jc w:val="left"/>
        <w:rPr>
          <w:rFonts w:ascii="微软雅黑" w:eastAsia="微软雅黑" w:hAnsi="微软雅黑"/>
          <w:b/>
          <w:color w:val="000000"/>
          <w:sz w:val="44"/>
          <w:szCs w:val="33"/>
          <w:shd w:val="clear" w:color="auto" w:fill="FFFFFF"/>
        </w:rPr>
      </w:pPr>
      <w:r w:rsidRPr="005023B9">
        <w:rPr>
          <w:rFonts w:ascii="微软雅黑" w:eastAsia="微软雅黑" w:hAnsi="微软雅黑" w:hint="eastAsia"/>
          <w:b/>
          <w:color w:val="000000"/>
          <w:sz w:val="44"/>
          <w:szCs w:val="33"/>
          <w:shd w:val="clear" w:color="auto" w:fill="FFFFFF"/>
        </w:rPr>
        <w:t>台式XAFS</w:t>
      </w:r>
      <w:r w:rsidRPr="005023B9">
        <w:rPr>
          <w:rFonts w:ascii="微软雅黑" w:eastAsia="微软雅黑" w:hAnsi="微软雅黑" w:hint="eastAsia"/>
          <w:b/>
          <w:color w:val="000000"/>
          <w:sz w:val="44"/>
          <w:szCs w:val="33"/>
          <w:shd w:val="clear" w:color="auto" w:fill="FFFFFF"/>
        </w:rPr>
        <w:t>样品制备技巧</w:t>
      </w:r>
      <w:r w:rsidR="00D82101">
        <w:rPr>
          <w:rFonts w:ascii="微软雅黑" w:eastAsia="微软雅黑" w:hAnsi="微软雅黑" w:hint="eastAsia"/>
          <w:b/>
          <w:color w:val="000000"/>
          <w:sz w:val="44"/>
          <w:szCs w:val="33"/>
          <w:shd w:val="clear" w:color="auto" w:fill="FFFFFF"/>
        </w:rPr>
        <w:t>（一）</w:t>
      </w:r>
    </w:p>
    <w:p w:rsidR="005023B9" w:rsidRPr="005023B9" w:rsidRDefault="005023B9" w:rsidP="005023B9">
      <w:pPr>
        <w:pStyle w:val="a3"/>
        <w:widowControl/>
        <w:shd w:val="clear" w:color="auto" w:fill="FFFFFF"/>
        <w:spacing w:line="360" w:lineRule="atLeast"/>
        <w:ind w:left="1500" w:firstLineChars="0" w:firstLine="0"/>
        <w:jc w:val="left"/>
        <w:rPr>
          <w:rFonts w:ascii="微软雅黑" w:eastAsia="微软雅黑" w:hAnsi="微软雅黑"/>
          <w:color w:val="000000"/>
          <w:sz w:val="33"/>
          <w:szCs w:val="33"/>
          <w:shd w:val="clear" w:color="auto" w:fill="FFFFFF"/>
        </w:rPr>
      </w:pPr>
      <w:r w:rsidRPr="005023B9">
        <w:rPr>
          <w:rFonts w:asciiTheme="minorEastAsia" w:hAnsiTheme="minorEastAsia" w:hint="eastAsia"/>
          <w:color w:val="000000"/>
          <w:sz w:val="24"/>
          <w:szCs w:val="33"/>
          <w:shd w:val="clear" w:color="auto" w:fill="FFFFFF"/>
        </w:rPr>
        <w:t>来自厦门大学-</w:t>
      </w:r>
      <w:r>
        <w:rPr>
          <w:rFonts w:asciiTheme="minorEastAsia" w:hAnsiTheme="minorEastAsia" w:hint="eastAsia"/>
          <w:color w:val="000000"/>
          <w:sz w:val="24"/>
          <w:szCs w:val="33"/>
          <w:shd w:val="clear" w:color="auto" w:fill="FFFFFF"/>
        </w:rPr>
        <w:t>化学化工学院台式XAFS仪器</w:t>
      </w:r>
      <w:r w:rsidRPr="005023B9">
        <w:rPr>
          <w:rFonts w:asciiTheme="minorEastAsia" w:hAnsiTheme="minorEastAsia" w:hint="eastAsia"/>
          <w:color w:val="000000"/>
          <w:sz w:val="24"/>
          <w:szCs w:val="33"/>
          <w:shd w:val="clear" w:color="auto" w:fill="FFFFFF"/>
        </w:rPr>
        <w:t>组</w:t>
      </w:r>
    </w:p>
    <w:p w:rsidR="005023B9" w:rsidRPr="005023B9" w:rsidRDefault="005023B9" w:rsidP="005023B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本文章主要针对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台式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XAFS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测试，常规的粉末样品</w:t>
      </w:r>
      <w:r w:rsidR="00D82101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，</w:t>
      </w: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详细介绍溶液中催化剂样品制备的相关原理与技巧。</w:t>
      </w:r>
    </w:p>
    <w:p w:rsidR="000F15D2" w:rsidRDefault="00D82101" w:rsidP="005023B9">
      <w:pPr>
        <w:widowControl/>
        <w:shd w:val="clear" w:color="auto" w:fill="FFFFFF"/>
        <w:spacing w:line="360" w:lineRule="atLeast"/>
        <w:jc w:val="left"/>
        <w:rPr>
          <w:rFonts w:ascii="Verdana" w:eastAsia="微软雅黑" w:hAnsi="Verdana" w:cs="宋体"/>
          <w:color w:val="666666"/>
          <w:kern w:val="0"/>
          <w:sz w:val="24"/>
          <w:szCs w:val="24"/>
        </w:rPr>
      </w:pP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常规粉末样品一般使用压片法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；当压片困难、没有压片设备、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样品贵重需要回收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、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样品合成不易量比较少的时候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，有装填样品槽的，可以用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装填法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；粉末超声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混合在溶剂中，滴涂到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碳纸或者碳布上也可以制成合适的样品片。</w:t>
      </w:r>
    </w:p>
    <w:p w:rsidR="005023B9" w:rsidRPr="005023B9" w:rsidRDefault="005023B9" w:rsidP="005023B9">
      <w:pPr>
        <w:widowControl/>
        <w:shd w:val="clear" w:color="auto" w:fill="FFFFFF"/>
        <w:spacing w:line="360" w:lineRule="atLeast"/>
        <w:jc w:val="left"/>
        <w:rPr>
          <w:rFonts w:ascii="黑体" w:eastAsia="黑体" w:hAnsi="黑体"/>
          <w:color w:val="000000"/>
          <w:sz w:val="24"/>
          <w:szCs w:val="33"/>
          <w:shd w:val="clear" w:color="auto" w:fill="FFFFFF"/>
        </w:rPr>
      </w:pP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常规样品</w:t>
      </w:r>
      <w:r w:rsidR="003128D6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片</w:t>
      </w:r>
      <w:r w:rsidR="000F15D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制好后，插入到样品槽中，</w:t>
      </w: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沿</w:t>
      </w: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X</w:t>
      </w: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射线方向依次为</w:t>
      </w:r>
      <w:r w:rsidRPr="005023B9">
        <w:rPr>
          <w:rFonts w:ascii="Verdana" w:eastAsia="微软雅黑" w:hAnsi="Verdana" w:cs="宋体"/>
          <w:b/>
          <w:bCs/>
          <w:color w:val="337FE5"/>
          <w:kern w:val="0"/>
          <w:sz w:val="24"/>
          <w:szCs w:val="24"/>
        </w:rPr>
        <w:t>催化剂样品</w:t>
      </w:r>
      <w:r w:rsidR="00E7379A">
        <w:rPr>
          <w:rFonts w:ascii="Verdana" w:eastAsia="微软雅黑" w:hAnsi="Verdana" w:cs="宋体" w:hint="eastAsia"/>
          <w:b/>
          <w:bCs/>
          <w:color w:val="337FE5"/>
          <w:kern w:val="0"/>
          <w:sz w:val="24"/>
          <w:szCs w:val="24"/>
        </w:rPr>
        <w:t>片</w:t>
      </w:r>
      <w:r w:rsidR="00E7379A">
        <w:rPr>
          <w:rFonts w:ascii="Verdana" w:eastAsia="微软雅黑" w:hAnsi="Verdana" w:cs="宋体"/>
          <w:b/>
          <w:bCs/>
          <w:color w:val="337FE5"/>
          <w:kern w:val="0"/>
          <w:sz w:val="24"/>
          <w:szCs w:val="24"/>
        </w:rPr>
        <w:t>、</w:t>
      </w:r>
      <w:r w:rsidR="00E7379A">
        <w:rPr>
          <w:rFonts w:ascii="Verdana" w:eastAsia="微软雅黑" w:hAnsi="Verdana" w:cs="宋体" w:hint="eastAsia"/>
          <w:b/>
          <w:bCs/>
          <w:color w:val="337FE5"/>
          <w:kern w:val="0"/>
          <w:sz w:val="24"/>
          <w:szCs w:val="24"/>
        </w:rPr>
        <w:t>X</w:t>
      </w:r>
      <w:r w:rsidR="00E7379A">
        <w:rPr>
          <w:rFonts w:ascii="Verdana" w:eastAsia="微软雅黑" w:hAnsi="Verdana" w:cs="宋体" w:hint="eastAsia"/>
          <w:b/>
          <w:bCs/>
          <w:color w:val="337FE5"/>
          <w:kern w:val="0"/>
          <w:sz w:val="24"/>
          <w:szCs w:val="24"/>
        </w:rPr>
        <w:t>射线入射窗口狭缝、铍窗、探测器内部</w:t>
      </w:r>
      <w:r w:rsidRPr="005023B9">
        <w:rPr>
          <w:rFonts w:ascii="Verdana" w:eastAsia="微软雅黑" w:hAnsi="Verdana" w:cs="宋体"/>
          <w:color w:val="666666"/>
          <w:kern w:val="0"/>
          <w:sz w:val="24"/>
          <w:szCs w:val="24"/>
        </w:rPr>
        <w:t>等组成部分。</w:t>
      </w:r>
    </w:p>
    <w:p w:rsidR="005023B9" w:rsidRPr="00E7379A" w:rsidRDefault="00E7379A" w:rsidP="00E7379A">
      <w:pPr>
        <w:pStyle w:val="a3"/>
        <w:widowControl/>
        <w:shd w:val="clear" w:color="auto" w:fill="FFFFFF"/>
        <w:spacing w:line="360" w:lineRule="atLeast"/>
        <w:ind w:left="1500" w:firstLineChars="0" w:firstLine="0"/>
        <w:jc w:val="left"/>
        <w:rPr>
          <w:rFonts w:ascii="黑体" w:eastAsia="黑体" w:hAnsi="黑体" w:hint="eastAsia"/>
          <w:color w:val="000000"/>
          <w:sz w:val="24"/>
          <w:szCs w:val="33"/>
          <w:shd w:val="clear" w:color="auto" w:fill="FFFFFF"/>
        </w:rPr>
      </w:pPr>
      <w:r>
        <w:rPr>
          <w:rFonts w:ascii="黑体" w:eastAsia="黑体" w:hAnsi="黑体" w:hint="eastAsia"/>
          <w:noProof/>
          <w:color w:val="000000"/>
          <w:sz w:val="24"/>
          <w:szCs w:val="33"/>
          <w:shd w:val="clear" w:color="auto" w:fill="FFFFFF"/>
        </w:rPr>
        <w:drawing>
          <wp:inline distT="0" distB="0" distL="0" distR="0">
            <wp:extent cx="3468003" cy="3475518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样品片示意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940" cy="348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157" w:rsidRPr="00503157" w:rsidRDefault="00503157" w:rsidP="00E7379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bookmarkStart w:id="0" w:name="OLE_LINK1"/>
      <w:bookmarkStart w:id="1" w:name="OLE_LINK2"/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上图为常规</w:t>
      </w:r>
      <w:r w:rsidR="00E7379A">
        <w:rPr>
          <w:rFonts w:ascii="Verdana" w:eastAsia="微软雅黑" w:hAnsi="Verdana" w:cs="宋体"/>
          <w:color w:val="666666"/>
          <w:kern w:val="0"/>
          <w:sz w:val="24"/>
          <w:szCs w:val="24"/>
        </w:rPr>
        <w:t>样品池结构示意图</w:t>
      </w:r>
      <w:r w:rsidR="00E7379A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和样品类型</w:t>
      </w:r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，</w:t>
      </w:r>
      <w:bookmarkEnd w:id="0"/>
      <w:bookmarkEnd w:id="1"/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因为实验成功与否，极大程度上依赖于准备阶段对于上述部分的认知，所以，</w:t>
      </w:r>
      <w:r w:rsidR="00E7379A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本</w:t>
      </w:r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篇主要是通过计算，</w:t>
      </w:r>
      <w:r w:rsidR="00E7379A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样品</w:t>
      </w:r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吸收</w:t>
      </w:r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X</w:t>
      </w:r>
      <w:r w:rsidRPr="00503157">
        <w:rPr>
          <w:rFonts w:ascii="Verdana" w:eastAsia="微软雅黑" w:hAnsi="Verdana" w:cs="宋体"/>
          <w:color w:val="666666"/>
          <w:kern w:val="0"/>
          <w:sz w:val="24"/>
          <w:szCs w:val="24"/>
        </w:rPr>
        <w:t>射线的具体情况：</w:t>
      </w:r>
    </w:p>
    <w:p w:rsidR="00190365" w:rsidRPr="00190365" w:rsidRDefault="00503157" w:rsidP="00190365">
      <w:pPr>
        <w:pStyle w:val="a3"/>
        <w:widowControl/>
        <w:numPr>
          <w:ilvl w:val="0"/>
          <w:numId w:val="2"/>
        </w:numPr>
        <w:shd w:val="clear" w:color="auto" w:fill="FFFFFF"/>
        <w:spacing w:line="360" w:lineRule="atLeast"/>
        <w:ind w:left="142" w:firstLineChars="0" w:firstLine="425"/>
        <w:jc w:val="left"/>
        <w:rPr>
          <w:rFonts w:ascii="Verdana" w:eastAsia="微软雅黑" w:hAnsi="Verdana" w:cs="宋体"/>
          <w:color w:val="666666"/>
          <w:kern w:val="0"/>
          <w:sz w:val="24"/>
          <w:szCs w:val="24"/>
        </w:rPr>
      </w:pPr>
      <w:r w:rsidRPr="00190365">
        <w:rPr>
          <w:rFonts w:ascii="Verdana" w:eastAsia="微软雅黑" w:hAnsi="Verdana" w:cs="宋体"/>
          <w:b/>
          <w:bCs/>
          <w:color w:val="337FE5"/>
          <w:kern w:val="0"/>
          <w:sz w:val="24"/>
          <w:szCs w:val="24"/>
        </w:rPr>
        <w:lastRenderedPageBreak/>
        <w:t>催化剂样品</w:t>
      </w:r>
      <w:r w:rsidR="00E7379A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压片或者填装，或者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涂覆在</w:t>
      </w:r>
      <w:r w:rsidR="00E7379A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碳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基底上，</w:t>
      </w:r>
      <w:r w:rsidR="00E7379A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待测</w:t>
      </w:r>
      <w:r w:rsidR="00E7379A"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金属（单质或化合物）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是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唯一的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目标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谱图信号来源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。其中，金属的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面密度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(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通常范围：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0.01-5g/cm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  <w:vertAlign w:val="superscript"/>
        </w:rPr>
        <w:t>2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)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是决定透射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/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荧光模式、以及信号强弱的关键因素。</w:t>
      </w:r>
    </w:p>
    <w:p w:rsidR="00503157" w:rsidRPr="00190365" w:rsidRDefault="00503157" w:rsidP="00190365">
      <w:pPr>
        <w:pStyle w:val="a3"/>
        <w:widowControl/>
        <w:shd w:val="clear" w:color="auto" w:fill="FFFFFF"/>
        <w:spacing w:line="360" w:lineRule="atLeast"/>
        <w:ind w:left="142" w:firstLine="48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以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高熵合金中的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Fe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为例，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Hephaestus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软件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Formulas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界面：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Formula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Energy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点击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E</w:t>
      </w:r>
      <w:r w:rsidR="00190365"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l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ement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设置好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Density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可以填任意值（等同于样品在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X</w:t>
      </w:r>
      <w:r w:rsidR="00190365"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射线方向上的厚薄不同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，不影响结果</w:t>
      </w:r>
      <w:r w:rsidR="00190365" w:rsidRPr="00190365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）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。下图结果部分中，所标出的计算数值显示：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单位吸收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（可近似为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XAFS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谱图跳高为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1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）时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1cm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  <w:vertAlign w:val="superscript"/>
        </w:rPr>
        <w:t>2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内需负载</w:t>
      </w:r>
      <w:r w:rsidR="00190365"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 xml:space="preserve">5 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mg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纯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Fe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（化合物需换算成待测金属元素质量），即面密度为</w:t>
      </w:r>
      <w:r w:rsid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 xml:space="preserve">5 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mg/cm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  <w:vertAlign w:val="superscript"/>
        </w:rPr>
        <w:t>2</w:t>
      </w:r>
      <w:r w:rsidR="00E7379A"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。一般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跳高在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0</w:t>
      </w:r>
      <w:r w:rsidR="00E7379A"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.6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以上适用于台式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X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射线精细结构谱仪（质量分数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5</w:t>
      </w:r>
      <w:r w:rsidR="00E7379A"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 xml:space="preserve"> wt.%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以上），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0.2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以上适用于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上海同步辐射的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透射模式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（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质量分数</w:t>
      </w:r>
      <w:r w:rsidR="00E7379A"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1</w:t>
      </w:r>
      <w:r w:rsidR="00E7379A"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 xml:space="preserve"> wt.%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以上</w:t>
      </w:r>
      <w:r w:rsidR="00E7379A"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&gt;0.50mg/cm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  <w:vertAlign w:val="superscript"/>
        </w:rPr>
        <w:t>2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），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0.1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以下只能用荧光模式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（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&lt;0.25mg/cm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  <w:vertAlign w:val="superscript"/>
        </w:rPr>
        <w:t>2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），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0.1-0.2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之间可优先试透射（毕竟信噪比较荧光高不少）。</w:t>
      </w:r>
    </w:p>
    <w:p w:rsidR="00503157" w:rsidRDefault="00190365" w:rsidP="00503157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90365">
        <w:rPr>
          <w:rFonts w:ascii="微软雅黑" w:eastAsia="微软雅黑" w:hAnsi="微软雅黑" w:cs="宋体"/>
          <w:color w:val="666666"/>
          <w:kern w:val="0"/>
          <w:szCs w:val="21"/>
        </w:rPr>
        <w:drawing>
          <wp:inline distT="0" distB="0" distL="0" distR="0" wp14:anchorId="1BFCA6FE" wp14:editId="30F005C1">
            <wp:extent cx="4131530" cy="332422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8092" cy="33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65" w:rsidRDefault="00190365" w:rsidP="00190365">
      <w:pPr>
        <w:widowControl/>
        <w:shd w:val="clear" w:color="auto" w:fill="FFFFFF"/>
        <w:spacing w:line="360" w:lineRule="atLeast"/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</w:pPr>
    </w:p>
    <w:p w:rsidR="00E7379A" w:rsidRDefault="00E7379A" w:rsidP="00190365">
      <w:pPr>
        <w:widowControl/>
        <w:shd w:val="clear" w:color="auto" w:fill="FFFFFF"/>
        <w:spacing w:line="360" w:lineRule="atLeast"/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</w:pPr>
      <w:r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或者用</w:t>
      </w:r>
      <w:r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SAMPlEM</w:t>
      </w:r>
      <w:r w:rsidRPr="00190365">
        <w:rPr>
          <w:rFonts w:ascii="Verdana" w:eastAsia="微软雅黑" w:hAnsi="Verdana" w:cs="宋体"/>
          <w:b/>
          <w:bCs/>
          <w:color w:val="E53333"/>
          <w:kern w:val="0"/>
          <w:sz w:val="24"/>
          <w:szCs w:val="24"/>
        </w:rPr>
        <w:t>4</w:t>
      </w:r>
      <w:r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M</w:t>
      </w:r>
      <w:r w:rsidRPr="00190365">
        <w:rPr>
          <w:rFonts w:ascii="Verdana" w:eastAsia="微软雅黑" w:hAnsi="Verdana" w:cs="宋体" w:hint="eastAsia"/>
          <w:b/>
          <w:bCs/>
          <w:color w:val="E53333"/>
          <w:kern w:val="0"/>
          <w:sz w:val="24"/>
          <w:szCs w:val="24"/>
        </w:rPr>
        <w:t>计算更直观一些：</w:t>
      </w:r>
    </w:p>
    <w:p w:rsidR="00F34052" w:rsidRDefault="00190365" w:rsidP="00190365">
      <w:pPr>
        <w:widowControl/>
        <w:shd w:val="clear" w:color="auto" w:fill="FFFFFF"/>
        <w:spacing w:line="360" w:lineRule="atLeast"/>
        <w:rPr>
          <w:rFonts w:ascii="Verdana" w:eastAsia="微软雅黑" w:hAnsi="Verdana" w:cs="宋体"/>
          <w:color w:val="666666"/>
          <w:kern w:val="0"/>
          <w:sz w:val="24"/>
          <w:szCs w:val="24"/>
        </w:rPr>
      </w:pP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lastRenderedPageBreak/>
        <w:t>SAMPLEM</w:t>
      </w:r>
      <w:r w:rsidRPr="00190365">
        <w:rPr>
          <w:rFonts w:ascii="Verdana" w:eastAsia="微软雅黑" w:hAnsi="Verdana" w:cs="宋体"/>
          <w:color w:val="666666"/>
          <w:kern w:val="0"/>
          <w:sz w:val="24"/>
          <w:szCs w:val="24"/>
        </w:rPr>
        <w:t>软件界面：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设置样品中所有元素的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1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数量，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2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元素种类和摩尔数，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3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勾选待测元素，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4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选择测试吸收边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5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选择样品形态，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powder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，样品片直径默认是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1</w:t>
      </w:r>
      <w:r>
        <w:rPr>
          <w:rFonts w:ascii="Verdana" w:eastAsia="微软雅黑" w:hAnsi="Verdana" w:cs="宋体"/>
          <w:color w:val="666666"/>
          <w:kern w:val="0"/>
          <w:sz w:val="24"/>
          <w:szCs w:val="24"/>
        </w:rPr>
        <w:t xml:space="preserve">3 </w:t>
      </w:r>
      <w:r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mm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，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6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点击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Caculate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计算，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7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Memo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窗口给出所有元素的吸收系数，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8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.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给出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Fe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元素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K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吸收边跳高（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Delta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 xml:space="preserve"> 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Mu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T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）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,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选择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Low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 xml:space="preserve"> MuT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＜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3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，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D</w:t>
      </w:r>
      <w:r w:rsidR="00F34052">
        <w:rPr>
          <w:rFonts w:ascii="Verdana" w:eastAsia="微软雅黑" w:hAnsi="Verdana" w:cs="宋体"/>
          <w:color w:val="666666"/>
          <w:kern w:val="0"/>
          <w:sz w:val="24"/>
          <w:szCs w:val="24"/>
        </w:rPr>
        <w:t>elta MuT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最接近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2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的一行，</w:t>
      </w:r>
      <w:r w:rsidR="00F34052">
        <w:rPr>
          <w:rFonts w:ascii="Verdana" w:eastAsia="微软雅黑" w:hAnsi="Verdana" w:cs="宋体" w:hint="eastAsia"/>
          <w:color w:val="666666"/>
          <w:kern w:val="0"/>
          <w:sz w:val="24"/>
          <w:szCs w:val="24"/>
        </w:rPr>
        <w:t>Weight</w:t>
      </w:r>
    </w:p>
    <w:p w:rsidR="00E7379A" w:rsidRPr="00503157" w:rsidRDefault="00060DA8" w:rsidP="00190365">
      <w:pPr>
        <w:widowControl/>
        <w:shd w:val="clear" w:color="auto" w:fill="FFFFFF"/>
        <w:spacing w:line="36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bookmarkStart w:id="2" w:name="_GoBack"/>
      <w:r w:rsidRPr="00060DA8">
        <w:rPr>
          <w:rFonts w:ascii="微软雅黑" w:eastAsia="微软雅黑" w:hAnsi="微软雅黑" w:cs="宋体"/>
          <w:color w:val="666666"/>
          <w:kern w:val="0"/>
          <w:szCs w:val="21"/>
        </w:rPr>
        <w:drawing>
          <wp:inline distT="0" distB="0" distL="0" distR="0" wp14:anchorId="67C1D98D" wp14:editId="6B320D2F">
            <wp:extent cx="3857322" cy="3714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747" cy="372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503157" w:rsidRPr="00503157" w:rsidRDefault="00503157" w:rsidP="0050315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（2）</w:t>
      </w:r>
      <w:r w:rsidRPr="00503157">
        <w:rPr>
          <w:rFonts w:ascii="微软雅黑" w:eastAsia="微软雅黑" w:hAnsi="微软雅黑" w:cs="宋体" w:hint="eastAsia"/>
          <w:b/>
          <w:bCs/>
          <w:color w:val="337FE5"/>
          <w:kern w:val="0"/>
          <w:sz w:val="24"/>
          <w:szCs w:val="24"/>
        </w:rPr>
        <w:t>基底</w:t>
      </w:r>
      <w:r w:rsidR="00DA4224">
        <w:rPr>
          <w:rFonts w:ascii="微软雅黑" w:eastAsia="微软雅黑" w:hAnsi="微软雅黑" w:cs="宋体" w:hint="eastAsia"/>
          <w:b/>
          <w:bCs/>
          <w:color w:val="337FE5"/>
          <w:kern w:val="0"/>
          <w:sz w:val="24"/>
          <w:szCs w:val="24"/>
        </w:rPr>
        <w:t>和助剂</w:t>
      </w:r>
      <w:r w:rsidR="00DA422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：常规选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碳纸、碳布等低z材料，用于支撑催化剂样品</w:t>
      </w:r>
      <w:r w:rsidR="00DA422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，助剂选BN</w:t>
      </w:r>
      <w:r w:rsidR="00DA4224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t>, PVDF</w:t>
      </w:r>
      <w:r w:rsidR="00DA422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等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，</w:t>
      </w:r>
      <w:r w:rsidR="00DA422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压片时上下垫的称量纸等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影响可以忽略。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以碳纸为例，厚度0.1mm (0.01cm)，密度0.5g/cm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3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 (500mg/cm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3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)，面密度为5mg/cm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2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。仍以Fe为例，Formula近似看作纯C，Energy同粉末样品设置方法，Density仍可以填任意值。下图结果部分中，所标出的计算数值显示：单位吸收时（背底信号强，对XAFS谱图有影响）1cm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2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内需157mg基底材料，即面密度157mg/cm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2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。而实际面密度仅为5mg/cm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2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，对应0.032单位吸收，因此背底信号弱、对XAFS谱图的影响可忽略。</w:t>
      </w:r>
    </w:p>
    <w:p w:rsidR="00503157" w:rsidRPr="00503157" w:rsidRDefault="00503157" w:rsidP="00503157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03157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lastRenderedPageBreak/>
        <w:drawing>
          <wp:inline distT="0" distB="0" distL="0" distR="0">
            <wp:extent cx="2971800" cy="2114550"/>
            <wp:effectExtent l="0" t="0" r="0" b="0"/>
            <wp:docPr id="2" name="图片 2" descr="https://www.siruinanogroup.com/Uploads/image/20191009/5d9d9d2290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ruinanogroup.com/Uploads/image/20191009/5d9d9d22901b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57" w:rsidRPr="00503157" w:rsidRDefault="00503157" w:rsidP="00503157">
      <w:pPr>
        <w:widowControl/>
        <w:shd w:val="clear" w:color="auto" w:fill="FFFFFF"/>
        <w:spacing w:line="360" w:lineRule="atLeast"/>
        <w:ind w:firstLine="42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从下表中可以看出：</w:t>
      </w:r>
      <w:r w:rsidRPr="00503157">
        <w:rPr>
          <w:rFonts w:ascii="微软雅黑" w:eastAsia="微软雅黑" w:hAnsi="微软雅黑" w:cs="宋体" w:hint="eastAsia"/>
          <w:b/>
          <w:bCs/>
          <w:color w:val="E53333"/>
          <w:kern w:val="0"/>
          <w:sz w:val="24"/>
          <w:szCs w:val="24"/>
        </w:rPr>
        <w:t>基底为碳纸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（5mg/cm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2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）时，无论测试低能还是高能金属元素，对应的</w:t>
      </w:r>
      <w:r w:rsidRPr="00503157">
        <w:rPr>
          <w:rFonts w:ascii="微软雅黑" w:eastAsia="微软雅黑" w:hAnsi="微软雅黑" w:cs="宋体" w:hint="eastAsia"/>
          <w:b/>
          <w:bCs/>
          <w:color w:val="E53333"/>
          <w:kern w:val="0"/>
          <w:sz w:val="24"/>
          <w:szCs w:val="24"/>
        </w:rPr>
        <w:t>背底信号均可忽略</w:t>
      </w:r>
      <w:r w:rsidRPr="0050315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。</w:t>
      </w: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元素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吸收边</w:t>
            </w:r>
          </w:p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(eV)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单位吸收面密度</w:t>
            </w:r>
          </w:p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(mg/cm</w:t>
            </w: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  <w:vertAlign w:val="superscript"/>
              </w:rPr>
              <w:t>2</w:t>
            </w: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)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Fe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7112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157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Cu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8979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313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Pt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11564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642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Bi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13419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950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Zr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17998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1861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Ru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22117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2688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Ag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25514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3281</w:t>
            </w:r>
          </w:p>
        </w:tc>
      </w:tr>
      <w:tr w:rsidR="00503157" w:rsidRPr="00503157" w:rsidTr="00DD4C13">
        <w:trPr>
          <w:trHeight w:val="170"/>
          <w:tblCellSpacing w:w="0" w:type="dxa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Sn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29200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157" w:rsidRPr="00503157" w:rsidRDefault="00503157" w:rsidP="0050315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503157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3810</w:t>
            </w:r>
          </w:p>
        </w:tc>
      </w:tr>
    </w:tbl>
    <w:p w:rsidR="00372F13" w:rsidRDefault="00C830DF" w:rsidP="00C830DF"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（</w:t>
      </w:r>
      <w:r w:rsidR="00DD4C13">
        <w:rPr>
          <w:rFonts w:ascii="微软雅黑" w:eastAsia="微软雅黑" w:hAnsi="微软雅黑" w:cs="宋体"/>
          <w:color w:val="666666"/>
          <w:kern w:val="0"/>
          <w:sz w:val="24"/>
          <w:szCs w:val="24"/>
          <w:shd w:val="clear" w:color="auto" w:fill="FFFFFF"/>
        </w:rPr>
        <w:t>3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）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封装胶带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：一般为Kapton（聚酰亚胺）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或隐形胶带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，分子式近似看成C，厚度0.2mm（0.02cm），密度1.4g/cm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  <w:vertAlign w:val="superscript"/>
        </w:rPr>
        <w:t>3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（1400mg/cm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  <w:vertAlign w:val="superscript"/>
        </w:rPr>
        <w:t>3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），面密度为28mg/cm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  <w:vertAlign w:val="superscript"/>
        </w:rPr>
        <w:t>2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。这是单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层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，如果是两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层，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面密度是56mg/cm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  <w:vertAlign w:val="superscript"/>
        </w:rPr>
        <w:t>2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。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参考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基底的计算结果</w:t>
      </w:r>
      <w:r w:rsidR="00DD4C1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可以看到</w:t>
      </w:r>
      <w:r w:rsidRPr="00C830DF">
        <w:rPr>
          <w:rFonts w:ascii="微软雅黑" w:eastAsia="微软雅黑" w:hAnsi="微软雅黑" w:cs="宋体" w:hint="eastAsia"/>
          <w:b/>
          <w:bCs/>
          <w:color w:val="E53333"/>
          <w:kern w:val="0"/>
          <w:sz w:val="24"/>
          <w:szCs w:val="24"/>
          <w:shd w:val="clear" w:color="auto" w:fill="FFFFFF"/>
        </w:rPr>
        <w:t>X射线窗口所造成的背底也是基本可以忽略的</w:t>
      </w:r>
      <w:r w:rsidRPr="00C830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  <w:t>。</w:t>
      </w:r>
    </w:p>
    <w:sectPr w:rsidR="0037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E62FD"/>
    <w:multiLevelType w:val="hybridMultilevel"/>
    <w:tmpl w:val="A880DB02"/>
    <w:lvl w:ilvl="0" w:tplc="BF06CE16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AB03F0D"/>
    <w:multiLevelType w:val="hybridMultilevel"/>
    <w:tmpl w:val="3342C1E0"/>
    <w:lvl w:ilvl="0" w:tplc="2012D7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57"/>
    <w:rsid w:val="00060DA8"/>
    <w:rsid w:val="000F15D2"/>
    <w:rsid w:val="00173432"/>
    <w:rsid w:val="00190365"/>
    <w:rsid w:val="003128D6"/>
    <w:rsid w:val="00372F13"/>
    <w:rsid w:val="004B7E65"/>
    <w:rsid w:val="005023B9"/>
    <w:rsid w:val="00503157"/>
    <w:rsid w:val="0072389C"/>
    <w:rsid w:val="0098101F"/>
    <w:rsid w:val="00AF7660"/>
    <w:rsid w:val="00C02C0A"/>
    <w:rsid w:val="00C830DF"/>
    <w:rsid w:val="00D82101"/>
    <w:rsid w:val="00DA4224"/>
    <w:rsid w:val="00DD4C13"/>
    <w:rsid w:val="00E7379A"/>
    <w:rsid w:val="00ED341C"/>
    <w:rsid w:val="00F34052"/>
    <w:rsid w:val="00F717E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4E2B"/>
  <w15:chartTrackingRefBased/>
  <w15:docId w15:val="{965A9272-BC28-4233-B88E-0155C1B5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857C-5389-465B-A872-B23308F0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Jingjuan WANG</dc:creator>
  <cp:keywords/>
  <dc:description/>
  <cp:lastModifiedBy>Jingjuan WANG</cp:lastModifiedBy>
  <cp:revision>4</cp:revision>
  <dcterms:created xsi:type="dcterms:W3CDTF">2025-11-06T03:18:00Z</dcterms:created>
  <dcterms:modified xsi:type="dcterms:W3CDTF">2025-11-06T09:01:00Z</dcterms:modified>
</cp:coreProperties>
</file>